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C" w:rsidRDefault="0045064C" w:rsidP="0045064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>
        <w:rPr>
          <w:rFonts w:ascii="Tahoma" w:hAnsi="Tahoma" w:cs="Tahoma"/>
          <w:b/>
          <w:bCs/>
          <w:color w:val="323232"/>
          <w:sz w:val="23"/>
          <w:szCs w:val="23"/>
        </w:rPr>
        <w:t>Услуги депозитария по учету прав на бездокументарные ценные бумаги:</w:t>
      </w:r>
    </w:p>
    <w:p w:rsidR="0045064C" w:rsidRDefault="0045064C" w:rsidP="0045064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Tahoma"/>
          <w:color w:val="323232"/>
          <w:sz w:val="23"/>
          <w:szCs w:val="23"/>
        </w:rPr>
      </w:pPr>
      <w:r>
        <w:rPr>
          <w:rFonts w:ascii="inherit" w:hAnsi="inherit" w:cs="Tahoma"/>
          <w:color w:val="323232"/>
          <w:sz w:val="23"/>
          <w:szCs w:val="23"/>
        </w:rPr>
        <w:t>открытие и ведение счетов депо, установленных законодательством Российской Федерации;</w:t>
      </w:r>
    </w:p>
    <w:p w:rsidR="0045064C" w:rsidRDefault="0045064C" w:rsidP="0045064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Tahoma"/>
          <w:color w:val="323232"/>
          <w:sz w:val="23"/>
          <w:szCs w:val="23"/>
        </w:rPr>
      </w:pPr>
      <w:r>
        <w:rPr>
          <w:rFonts w:ascii="inherit" w:hAnsi="inherit" w:cs="Tahoma"/>
          <w:color w:val="323232"/>
          <w:sz w:val="23"/>
          <w:szCs w:val="23"/>
        </w:rPr>
        <w:t>учет следующих видов ценных бумаг: электронные закладные, акции, облигации;</w:t>
      </w:r>
    </w:p>
    <w:p w:rsidR="0045064C" w:rsidRDefault="0045064C" w:rsidP="0045064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Tahoma"/>
          <w:color w:val="323232"/>
          <w:sz w:val="23"/>
          <w:szCs w:val="23"/>
        </w:rPr>
      </w:pPr>
      <w:r>
        <w:rPr>
          <w:rFonts w:ascii="inherit" w:hAnsi="inherit" w:cs="Tahoma"/>
          <w:color w:val="323232"/>
          <w:sz w:val="23"/>
          <w:szCs w:val="23"/>
        </w:rPr>
        <w:t>учет и переход прав на электронные закладные;</w:t>
      </w:r>
    </w:p>
    <w:p w:rsidR="0045064C" w:rsidRDefault="0045064C" w:rsidP="0045064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Tahoma"/>
          <w:color w:val="323232"/>
          <w:sz w:val="23"/>
          <w:szCs w:val="23"/>
        </w:rPr>
      </w:pPr>
      <w:r>
        <w:rPr>
          <w:rFonts w:ascii="inherit" w:hAnsi="inherit" w:cs="Tahoma"/>
          <w:color w:val="323232"/>
          <w:sz w:val="23"/>
          <w:szCs w:val="23"/>
        </w:rPr>
        <w:t>представление интересов владельца ценных бумаг на общих собраниях акционеров по поручению владельца ценных бумаг;</w:t>
      </w:r>
    </w:p>
    <w:p w:rsidR="0045064C" w:rsidRDefault="0045064C" w:rsidP="0045064C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Tahoma"/>
          <w:color w:val="323232"/>
          <w:sz w:val="23"/>
          <w:szCs w:val="23"/>
        </w:rPr>
      </w:pPr>
      <w:r>
        <w:rPr>
          <w:rFonts w:ascii="inherit" w:hAnsi="inherit" w:cs="Tahoma"/>
          <w:color w:val="323232"/>
          <w:sz w:val="23"/>
          <w:szCs w:val="23"/>
        </w:rPr>
        <w:t>консультирование депонентов по вопросам депозитарного учета, обременения и других операций с ценными бумагами;</w:t>
      </w:r>
    </w:p>
    <w:p w:rsidR="0045064C" w:rsidRDefault="0045064C" w:rsidP="0045064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>
        <w:rPr>
          <w:rFonts w:ascii="Tahoma" w:hAnsi="Tahoma" w:cs="Tahoma"/>
          <w:b/>
          <w:bCs/>
          <w:color w:val="323232"/>
          <w:sz w:val="23"/>
          <w:szCs w:val="23"/>
        </w:rPr>
        <w:t>местонахождение Депозитария и контактная информация:</w:t>
      </w:r>
    </w:p>
    <w:p w:rsidR="0045064C" w:rsidRDefault="0045064C" w:rsidP="0045064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323232"/>
          <w:sz w:val="23"/>
          <w:szCs w:val="23"/>
        </w:rPr>
      </w:pPr>
      <w:r>
        <w:rPr>
          <w:rFonts w:ascii="Tahoma" w:hAnsi="Tahoma" w:cs="Tahoma"/>
          <w:b/>
          <w:bCs/>
          <w:color w:val="323232"/>
          <w:sz w:val="23"/>
          <w:szCs w:val="23"/>
        </w:rPr>
        <w:t xml:space="preserve">Краснодарский край, </w:t>
      </w:r>
      <w:proofErr w:type="gramStart"/>
      <w:r>
        <w:rPr>
          <w:rFonts w:ascii="Tahoma" w:hAnsi="Tahoma" w:cs="Tahoma"/>
          <w:b/>
          <w:bCs/>
          <w:color w:val="323232"/>
          <w:sz w:val="23"/>
          <w:szCs w:val="23"/>
        </w:rPr>
        <w:t>г</w:t>
      </w:r>
      <w:proofErr w:type="gramEnd"/>
      <w:r>
        <w:rPr>
          <w:rFonts w:ascii="Tahoma" w:hAnsi="Tahoma" w:cs="Tahoma"/>
          <w:b/>
          <w:bCs/>
          <w:color w:val="323232"/>
          <w:sz w:val="23"/>
          <w:szCs w:val="23"/>
        </w:rPr>
        <w:t xml:space="preserve">. Краснодар, ул. </w:t>
      </w:r>
      <w:proofErr w:type="spellStart"/>
      <w:r>
        <w:rPr>
          <w:rFonts w:ascii="Tahoma" w:hAnsi="Tahoma" w:cs="Tahoma"/>
          <w:b/>
          <w:bCs/>
          <w:color w:val="323232"/>
          <w:sz w:val="23"/>
          <w:szCs w:val="23"/>
        </w:rPr>
        <w:t>Рашпилевская</w:t>
      </w:r>
      <w:proofErr w:type="spellEnd"/>
      <w:r>
        <w:rPr>
          <w:rFonts w:ascii="Tahoma" w:hAnsi="Tahoma" w:cs="Tahoma"/>
          <w:b/>
          <w:bCs/>
          <w:color w:val="323232"/>
          <w:sz w:val="23"/>
          <w:szCs w:val="23"/>
        </w:rPr>
        <w:t>, дом 157, 4 этаж, тел 8 (861) 255-34-03 (</w:t>
      </w:r>
      <w:proofErr w:type="spellStart"/>
      <w:r>
        <w:rPr>
          <w:rFonts w:ascii="Tahoma" w:hAnsi="Tahoma" w:cs="Tahoma"/>
          <w:b/>
          <w:bCs/>
          <w:color w:val="323232"/>
          <w:sz w:val="23"/>
          <w:szCs w:val="23"/>
        </w:rPr>
        <w:t>доб</w:t>
      </w:r>
      <w:proofErr w:type="spellEnd"/>
      <w:r>
        <w:rPr>
          <w:rFonts w:ascii="Tahoma" w:hAnsi="Tahoma" w:cs="Tahoma"/>
          <w:b/>
          <w:bCs/>
          <w:color w:val="323232"/>
          <w:sz w:val="23"/>
          <w:szCs w:val="23"/>
        </w:rPr>
        <w:t>. 104, 138)</w:t>
      </w:r>
    </w:p>
    <w:p w:rsidR="00000000" w:rsidRDefault="004506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FB9"/>
    <w:multiLevelType w:val="multilevel"/>
    <w:tmpl w:val="3E9A0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4C"/>
    <w:rsid w:val="0045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2022-07-14T08:26:00Z</dcterms:created>
  <dcterms:modified xsi:type="dcterms:W3CDTF">2022-07-14T08:33:00Z</dcterms:modified>
</cp:coreProperties>
</file>